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4"/>
        <w:tblpPr w:leftFromText="180" w:rightFromText="180" w:vertAnchor="text" w:horzAnchor="margin" w:tblpXSpec="center" w:tblpY="291"/>
        <w:bidiVisual/>
        <w:tblW w:w="9681" w:type="dxa"/>
        <w:tblLook w:val="04A0" w:firstRow="1" w:lastRow="0" w:firstColumn="1" w:lastColumn="0" w:noHBand="0" w:noVBand="1"/>
      </w:tblPr>
      <w:tblGrid>
        <w:gridCol w:w="546"/>
        <w:gridCol w:w="791"/>
        <w:gridCol w:w="3982"/>
        <w:gridCol w:w="4362"/>
      </w:tblGrid>
      <w:tr w:rsidR="00104080" w:rsidRPr="00252DC3" w14:paraId="24487119" w14:textId="77777777" w:rsidTr="00104080">
        <w:tc>
          <w:tcPr>
            <w:tcW w:w="546" w:type="dxa"/>
          </w:tcPr>
          <w:p w14:paraId="05933B6F"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מס</w:t>
            </w:r>
          </w:p>
        </w:tc>
        <w:tc>
          <w:tcPr>
            <w:tcW w:w="791" w:type="dxa"/>
          </w:tcPr>
          <w:p w14:paraId="7C5BCCBD"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סעיף</w:t>
            </w:r>
          </w:p>
        </w:tc>
        <w:tc>
          <w:tcPr>
            <w:tcW w:w="3982" w:type="dxa"/>
          </w:tcPr>
          <w:p w14:paraId="68CA706F"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השאלה</w:t>
            </w:r>
          </w:p>
        </w:tc>
        <w:tc>
          <w:tcPr>
            <w:tcW w:w="4362" w:type="dxa"/>
          </w:tcPr>
          <w:p w14:paraId="3948433E"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מענה</w:t>
            </w:r>
          </w:p>
        </w:tc>
      </w:tr>
      <w:tr w:rsidR="00104080" w:rsidRPr="00252DC3" w14:paraId="213A34BB" w14:textId="77777777" w:rsidTr="00104080">
        <w:trPr>
          <w:trHeight w:val="6011"/>
        </w:trPr>
        <w:tc>
          <w:tcPr>
            <w:tcW w:w="546" w:type="dxa"/>
          </w:tcPr>
          <w:p w14:paraId="0A27A22E"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1</w:t>
            </w:r>
          </w:p>
        </w:tc>
        <w:tc>
          <w:tcPr>
            <w:tcW w:w="791" w:type="dxa"/>
          </w:tcPr>
          <w:p w14:paraId="2D8566E0"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3.1 ט</w:t>
            </w:r>
          </w:p>
        </w:tc>
        <w:tc>
          <w:tcPr>
            <w:tcW w:w="3982" w:type="dxa"/>
          </w:tcPr>
          <w:p w14:paraId="71C860A3"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יכולת הבנה של חוקים, ובהתאם לכך, יצירת תהליך </w:t>
            </w:r>
            <w:proofErr w:type="spellStart"/>
            <w:r w:rsidRPr="00252DC3">
              <w:rPr>
                <w:rFonts w:asciiTheme="majorBidi" w:hAnsiTheme="majorBidi" w:cstheme="majorBidi"/>
                <w:sz w:val="24"/>
                <w:szCs w:val="24"/>
                <w:rtl/>
              </w:rPr>
              <w:t>איטרטיבי</w:t>
            </w:r>
            <w:proofErr w:type="spellEnd"/>
            <w:r w:rsidRPr="00252DC3">
              <w:rPr>
                <w:rFonts w:asciiTheme="majorBidi" w:hAnsiTheme="majorBidi" w:cstheme="majorBidi"/>
                <w:sz w:val="24"/>
                <w:szCs w:val="24"/>
                <w:rtl/>
              </w:rPr>
              <w:t xml:space="preserve"> של שאלות מנחות ועיבוד המידע הנחוץ להשלמת המסמך</w:t>
            </w:r>
          </w:p>
          <w:p w14:paraId="2F302F13"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קיים צורך לאמן את המערכת ולהזין לתוכה פידבקים.</w:t>
            </w:r>
          </w:p>
          <w:p w14:paraId="668AA811" w14:textId="77777777" w:rsidR="00104080" w:rsidRPr="00252DC3" w:rsidRDefault="00104080" w:rsidP="00104080">
            <w:pPr>
              <w:pStyle w:val="a3"/>
              <w:spacing w:line="360" w:lineRule="auto"/>
              <w:rPr>
                <w:rFonts w:asciiTheme="majorBidi" w:hAnsiTheme="majorBidi" w:cstheme="majorBidi"/>
                <w:sz w:val="24"/>
                <w:szCs w:val="24"/>
                <w:rtl/>
              </w:rPr>
            </w:pPr>
          </w:p>
          <w:p w14:paraId="705E8EE8"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למה הכוונה הבנה של חוקים? עץ השאלות המנחות וההחלטות נוצר בידי מנהל המערכת</w:t>
            </w:r>
          </w:p>
          <w:p w14:paraId="769D4859" w14:textId="77777777" w:rsidR="00104080" w:rsidRPr="00252DC3" w:rsidRDefault="00104080" w:rsidP="00104080">
            <w:pPr>
              <w:pStyle w:val="a3"/>
              <w:spacing w:line="360" w:lineRule="auto"/>
              <w:rPr>
                <w:rFonts w:asciiTheme="majorBidi" w:hAnsiTheme="majorBidi" w:cstheme="majorBidi"/>
                <w:sz w:val="24"/>
                <w:szCs w:val="24"/>
                <w:rtl/>
              </w:rPr>
            </w:pPr>
          </w:p>
          <w:p w14:paraId="0AED7818"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אימון המערכת מצריך משתמש מיומן שיעבוד אתה לאורך זמן או לחילופין </w:t>
            </w:r>
            <w:r w:rsidRPr="00252DC3">
              <w:rPr>
                <w:rFonts w:asciiTheme="majorBidi" w:hAnsiTheme="majorBidi" w:cstheme="majorBidi"/>
                <w:sz w:val="24"/>
                <w:szCs w:val="24"/>
              </w:rPr>
              <w:t>Data Sets</w:t>
            </w:r>
            <w:r w:rsidRPr="00252DC3">
              <w:rPr>
                <w:rFonts w:asciiTheme="majorBidi" w:hAnsiTheme="majorBidi" w:cstheme="majorBidi"/>
                <w:sz w:val="24"/>
                <w:szCs w:val="24"/>
                <w:rtl/>
              </w:rPr>
              <w:t xml:space="preserve"> של החלטות שבוצעו. בשני המקרים  נדרש שיתוף מעמיק של המשרד כדי להעמיד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בנושא, אנא אשרו כי המשרד יעמיד את המשאבים הנדרשים בזמן קיום הפיילוט. </w:t>
            </w:r>
          </w:p>
        </w:tc>
        <w:tc>
          <w:tcPr>
            <w:tcW w:w="4362" w:type="dxa"/>
          </w:tcPr>
          <w:p w14:paraId="5324EAA3"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הכוונה היא יכולתה של המערכת לקבל פידבק מהמשתמשים ובהתאם לייצר בעצמה את הלוגיקה החדשה שתתקן את מנוע החוקה שלה (שראשיתו אכן נוצר על ידי מנהל המערכת).</w:t>
            </w:r>
          </w:p>
          <w:p w14:paraId="4A4A58B7"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המשאבים הדרושים לאימון ומשוב זה, עדיין לא ברורים לנו והם יתואמו מול המציעים הזוכים, אולם ברור לנו הצורך וישנה הנכונות של היחידה העסקית הרלבנטית. הדבר יהווה תנאי לפיילוט מול היחידה הרלוונטית.</w:t>
            </w:r>
            <w:r w:rsidRPr="00252DC3">
              <w:rPr>
                <w:rFonts w:asciiTheme="majorBidi" w:hAnsiTheme="majorBidi" w:cstheme="majorBidi"/>
                <w:rtl/>
              </w:rPr>
              <w:t xml:space="preserve"> </w:t>
            </w:r>
          </w:p>
        </w:tc>
      </w:tr>
      <w:tr w:rsidR="00104080" w:rsidRPr="00252DC3" w14:paraId="77B2E15A" w14:textId="77777777" w:rsidTr="00104080">
        <w:trPr>
          <w:trHeight w:val="5574"/>
        </w:trPr>
        <w:tc>
          <w:tcPr>
            <w:tcW w:w="546" w:type="dxa"/>
          </w:tcPr>
          <w:p w14:paraId="5105B204"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2</w:t>
            </w:r>
          </w:p>
        </w:tc>
        <w:tc>
          <w:tcPr>
            <w:tcW w:w="791" w:type="dxa"/>
          </w:tcPr>
          <w:p w14:paraId="628B1340"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5</w:t>
            </w:r>
          </w:p>
        </w:tc>
        <w:tc>
          <w:tcPr>
            <w:tcW w:w="3982" w:type="dxa"/>
          </w:tcPr>
          <w:p w14:paraId="0C6E6940"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פרויקט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בתשלום בהתאם לתקנה 3(1) לתקנות חובת המכרזים, </w:t>
            </w:r>
            <w:proofErr w:type="spellStart"/>
            <w:r w:rsidRPr="00252DC3">
              <w:rPr>
                <w:rFonts w:asciiTheme="majorBidi" w:hAnsiTheme="majorBidi" w:cstheme="majorBidi"/>
                <w:sz w:val="24"/>
                <w:szCs w:val="24"/>
                <w:rtl/>
              </w:rPr>
              <w:t>התשנ"ג</w:t>
            </w:r>
            <w:proofErr w:type="spellEnd"/>
            <w:r w:rsidRPr="00252DC3">
              <w:rPr>
                <w:rFonts w:asciiTheme="majorBidi" w:hAnsiTheme="majorBidi" w:cstheme="majorBidi"/>
                <w:sz w:val="24"/>
                <w:szCs w:val="24"/>
                <w:rtl/>
              </w:rPr>
              <w:t xml:space="preserve"> -1993, בהיקף של עד 50 </w:t>
            </w:r>
            <w:proofErr w:type="spellStart"/>
            <w:r w:rsidRPr="00252DC3">
              <w:rPr>
                <w:rFonts w:asciiTheme="majorBidi" w:hAnsiTheme="majorBidi" w:cstheme="majorBidi"/>
                <w:sz w:val="24"/>
                <w:szCs w:val="24"/>
                <w:rtl/>
              </w:rPr>
              <w:t>אש"ח</w:t>
            </w:r>
            <w:proofErr w:type="spellEnd"/>
            <w:r w:rsidRPr="00252DC3">
              <w:rPr>
                <w:rFonts w:asciiTheme="majorBidi" w:hAnsiTheme="majorBidi" w:cstheme="majorBidi"/>
                <w:sz w:val="24"/>
                <w:szCs w:val="24"/>
                <w:rtl/>
              </w:rPr>
              <w:t>.</w:t>
            </w:r>
          </w:p>
          <w:p w14:paraId="02C87E6A"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א. מהי תכולת ה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המבוקשת?</w:t>
            </w:r>
          </w:p>
          <w:p w14:paraId="60A66AE5" w14:textId="77777777" w:rsidR="00104080" w:rsidRPr="00252DC3" w:rsidRDefault="00104080" w:rsidP="00104080">
            <w:pPr>
              <w:pStyle w:val="a3"/>
              <w:spacing w:line="360" w:lineRule="auto"/>
              <w:rPr>
                <w:rFonts w:asciiTheme="majorBidi" w:hAnsiTheme="majorBidi" w:cstheme="majorBidi"/>
                <w:sz w:val="24"/>
                <w:szCs w:val="24"/>
                <w:rtl/>
              </w:rPr>
            </w:pPr>
          </w:p>
          <w:p w14:paraId="6B5FAA7C"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ב. על פי תיאור הדרישות מהפתרון ב </w:t>
            </w:r>
            <w:r w:rsidRPr="00252DC3">
              <w:rPr>
                <w:rFonts w:asciiTheme="majorBidi" w:hAnsiTheme="majorBidi" w:cstheme="majorBidi"/>
                <w:sz w:val="24"/>
                <w:szCs w:val="24"/>
              </w:rPr>
              <w:t>RFI</w:t>
            </w:r>
            <w:r w:rsidRPr="00252DC3">
              <w:rPr>
                <w:rFonts w:asciiTheme="majorBidi" w:hAnsiTheme="majorBidi" w:cstheme="majorBidi"/>
                <w:sz w:val="24"/>
                <w:szCs w:val="24"/>
                <w:rtl/>
              </w:rPr>
              <w:t xml:space="preserve"> היקף ההקמה והיישום דורש עבודת יישום בהיקף של מספר חודשים. כלומר עלות הגבוהה משמעותית מ 50 </w:t>
            </w:r>
            <w:proofErr w:type="spellStart"/>
            <w:r w:rsidRPr="00252DC3">
              <w:rPr>
                <w:rFonts w:asciiTheme="majorBidi" w:hAnsiTheme="majorBidi" w:cstheme="majorBidi"/>
                <w:sz w:val="24"/>
                <w:szCs w:val="24"/>
                <w:rtl/>
              </w:rPr>
              <w:t>אש"ח</w:t>
            </w:r>
            <w:proofErr w:type="spellEnd"/>
            <w:r w:rsidRPr="00252DC3">
              <w:rPr>
                <w:rFonts w:asciiTheme="majorBidi" w:hAnsiTheme="majorBidi" w:cstheme="majorBidi"/>
                <w:sz w:val="24"/>
                <w:szCs w:val="24"/>
                <w:rtl/>
              </w:rPr>
              <w:t>. כמו כן דרישת המשרד  אנא :</w:t>
            </w:r>
          </w:p>
          <w:p w14:paraId="501C38FA"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1. אנא צמצמו את דרישת ה</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כך שלא ידרשו הוכחת יכולות לכל מרכיבי ה </w:t>
            </w:r>
            <w:r w:rsidRPr="00252DC3">
              <w:rPr>
                <w:rFonts w:asciiTheme="majorBidi" w:hAnsiTheme="majorBidi" w:cstheme="majorBidi"/>
                <w:sz w:val="24"/>
                <w:szCs w:val="24"/>
              </w:rPr>
              <w:t>RFI</w:t>
            </w:r>
          </w:p>
          <w:p w14:paraId="65C2B83E"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2. לחילופין אנא הרחיבו את תקציב ה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בצורה משמעותית </w:t>
            </w:r>
          </w:p>
          <w:p w14:paraId="7A23122A" w14:textId="77777777" w:rsidR="00104080" w:rsidRPr="00252DC3" w:rsidRDefault="00104080" w:rsidP="00104080">
            <w:pPr>
              <w:pStyle w:val="a3"/>
              <w:spacing w:line="360" w:lineRule="auto"/>
              <w:rPr>
                <w:rFonts w:asciiTheme="majorBidi" w:hAnsiTheme="majorBidi" w:cstheme="majorBidi"/>
                <w:sz w:val="24"/>
                <w:szCs w:val="24"/>
                <w:rtl/>
              </w:rPr>
            </w:pPr>
          </w:p>
          <w:p w14:paraId="2E7CC7D3" w14:textId="77777777" w:rsidR="00104080" w:rsidRPr="00252DC3" w:rsidRDefault="00104080" w:rsidP="00104080">
            <w:pPr>
              <w:pStyle w:val="a3"/>
              <w:spacing w:line="360" w:lineRule="auto"/>
              <w:rPr>
                <w:rFonts w:asciiTheme="majorBidi" w:hAnsiTheme="majorBidi" w:cstheme="majorBidi"/>
                <w:sz w:val="24"/>
                <w:szCs w:val="24"/>
                <w:rtl/>
              </w:rPr>
            </w:pPr>
          </w:p>
        </w:tc>
        <w:tc>
          <w:tcPr>
            <w:tcW w:w="4362" w:type="dxa"/>
          </w:tcPr>
          <w:p w14:paraId="040AB928" w14:textId="77777777" w:rsidR="00104080" w:rsidRPr="00252DC3" w:rsidRDefault="00104080" w:rsidP="00104080">
            <w:pPr>
              <w:pStyle w:val="a3"/>
              <w:spacing w:line="360" w:lineRule="auto"/>
              <w:rPr>
                <w:rFonts w:asciiTheme="majorBidi" w:hAnsiTheme="majorBidi" w:cstheme="majorBidi"/>
                <w:sz w:val="24"/>
                <w:szCs w:val="24"/>
                <w:rtl/>
              </w:rPr>
            </w:pPr>
          </w:p>
          <w:p w14:paraId="2A6DDC4B" w14:textId="77777777" w:rsidR="00104080" w:rsidRPr="00252DC3" w:rsidRDefault="00104080" w:rsidP="00104080">
            <w:pPr>
              <w:pStyle w:val="a3"/>
              <w:spacing w:line="360" w:lineRule="auto"/>
              <w:rPr>
                <w:rFonts w:asciiTheme="majorBidi" w:hAnsiTheme="majorBidi" w:cstheme="majorBidi"/>
                <w:sz w:val="24"/>
                <w:szCs w:val="24"/>
                <w:rtl/>
              </w:rPr>
            </w:pPr>
          </w:p>
          <w:p w14:paraId="53A8FBE4" w14:textId="77777777" w:rsidR="00104080" w:rsidRPr="00252DC3" w:rsidRDefault="00104080" w:rsidP="00104080">
            <w:pPr>
              <w:pStyle w:val="a3"/>
              <w:spacing w:line="360" w:lineRule="auto"/>
              <w:rPr>
                <w:rFonts w:asciiTheme="majorBidi" w:hAnsiTheme="majorBidi" w:cstheme="majorBidi"/>
                <w:sz w:val="24"/>
                <w:szCs w:val="24"/>
                <w:rtl/>
              </w:rPr>
            </w:pPr>
          </w:p>
          <w:p w14:paraId="14D44115" w14:textId="77777777" w:rsidR="00104080" w:rsidRPr="00252DC3" w:rsidRDefault="00104080" w:rsidP="00104080">
            <w:pPr>
              <w:pStyle w:val="a3"/>
              <w:numPr>
                <w:ilvl w:val="0"/>
                <w:numId w:val="2"/>
              </w:numPr>
              <w:spacing w:line="360" w:lineRule="auto"/>
              <w:rPr>
                <w:rFonts w:asciiTheme="majorBidi" w:hAnsiTheme="majorBidi" w:cstheme="majorBidi"/>
                <w:sz w:val="24"/>
                <w:szCs w:val="24"/>
              </w:rPr>
            </w:pPr>
            <w:r w:rsidRPr="00252DC3">
              <w:rPr>
                <w:rFonts w:asciiTheme="majorBidi" w:hAnsiTheme="majorBidi" w:cstheme="majorBidi"/>
                <w:sz w:val="24"/>
                <w:szCs w:val="24"/>
                <w:rtl/>
              </w:rPr>
              <w:t xml:space="preserve">כעיקרון השאיפה היא לייצר בדיקה שתאפשר למשרד להבין את היכולת של המציע ואת הערך המתקבל ביחידה העסקית בה יתקיים ה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התכולה הסופית תקבע, כאמור, מול ובתאום עם המציעים הזוכים. בהתאם לכך ייקבע גם אורכו של ה </w:t>
            </w:r>
            <w:r w:rsidRPr="00252DC3">
              <w:rPr>
                <w:rFonts w:asciiTheme="majorBidi" w:hAnsiTheme="majorBidi" w:cstheme="majorBidi"/>
                <w:sz w:val="24"/>
                <w:szCs w:val="24"/>
              </w:rPr>
              <w:t>POC</w:t>
            </w:r>
            <w:r w:rsidRPr="00252DC3">
              <w:rPr>
                <w:rFonts w:asciiTheme="majorBidi" w:hAnsiTheme="majorBidi" w:cstheme="majorBidi"/>
                <w:sz w:val="24"/>
                <w:szCs w:val="24"/>
                <w:rtl/>
              </w:rPr>
              <w:t>.</w:t>
            </w:r>
          </w:p>
          <w:p w14:paraId="2DD181A5" w14:textId="77777777" w:rsidR="00104080" w:rsidRPr="00252DC3" w:rsidRDefault="00104080" w:rsidP="00104080">
            <w:pPr>
              <w:pStyle w:val="a3"/>
              <w:numPr>
                <w:ilvl w:val="0"/>
                <w:numId w:val="2"/>
              </w:numPr>
              <w:spacing w:line="360" w:lineRule="auto"/>
              <w:rPr>
                <w:rFonts w:asciiTheme="majorBidi" w:hAnsiTheme="majorBidi" w:cstheme="majorBidi"/>
                <w:sz w:val="24"/>
                <w:szCs w:val="24"/>
              </w:rPr>
            </w:pPr>
            <w:r w:rsidRPr="00252DC3">
              <w:rPr>
                <w:rFonts w:asciiTheme="majorBidi" w:hAnsiTheme="majorBidi" w:cstheme="majorBidi"/>
                <w:sz w:val="24"/>
                <w:szCs w:val="24"/>
                <w:rtl/>
              </w:rPr>
              <w:t>1. בסעיף 10, המציעים נדרשים להבהיר על אלו צרכים המתוארים בתהליך לדוגמה הם יכולים לענות. המשרד מאפשר לתת מענה על חלק מהדרישות ולזכות בהתאם לציון הכולל שיתקבל.</w:t>
            </w:r>
          </w:p>
          <w:p w14:paraId="59676790" w14:textId="77777777" w:rsidR="00104080" w:rsidRPr="00252DC3" w:rsidRDefault="00104080" w:rsidP="00104080">
            <w:pPr>
              <w:pStyle w:val="a3"/>
              <w:spacing w:line="360" w:lineRule="auto"/>
              <w:ind w:left="720"/>
              <w:rPr>
                <w:rFonts w:asciiTheme="majorBidi" w:hAnsiTheme="majorBidi" w:cstheme="majorBidi"/>
                <w:sz w:val="24"/>
                <w:szCs w:val="24"/>
                <w:rtl/>
              </w:rPr>
            </w:pPr>
            <w:r w:rsidRPr="00252DC3">
              <w:rPr>
                <w:rFonts w:asciiTheme="majorBidi" w:hAnsiTheme="majorBidi" w:cstheme="majorBidi"/>
                <w:sz w:val="24"/>
                <w:szCs w:val="24"/>
                <w:rtl/>
              </w:rPr>
              <w:lastRenderedPageBreak/>
              <w:t xml:space="preserve"> כמו כן, המשרד יבחן לקבל מספר הצעות שיענו על חלק מהמרכיבים כל אחת וביחד ישלימו את הדרישות של ה- </w:t>
            </w:r>
            <w:r w:rsidRPr="00252DC3">
              <w:rPr>
                <w:rFonts w:asciiTheme="majorBidi" w:hAnsiTheme="majorBidi" w:cstheme="majorBidi"/>
                <w:sz w:val="24"/>
                <w:szCs w:val="24"/>
              </w:rPr>
              <w:t>RFI</w:t>
            </w:r>
            <w:r w:rsidRPr="00252DC3">
              <w:rPr>
                <w:rFonts w:asciiTheme="majorBidi" w:hAnsiTheme="majorBidi" w:cstheme="majorBidi"/>
                <w:sz w:val="24"/>
                <w:szCs w:val="24"/>
                <w:rtl/>
              </w:rPr>
              <w:t>.</w:t>
            </w:r>
          </w:p>
          <w:p w14:paraId="059FDA96" w14:textId="77777777" w:rsidR="00104080" w:rsidRDefault="00104080" w:rsidP="00712853">
            <w:pPr>
              <w:pStyle w:val="a3"/>
              <w:spacing w:line="360" w:lineRule="auto"/>
              <w:ind w:left="720"/>
              <w:rPr>
                <w:rFonts w:asciiTheme="majorBidi" w:hAnsiTheme="majorBidi" w:cstheme="majorBidi"/>
                <w:sz w:val="24"/>
                <w:szCs w:val="24"/>
              </w:rPr>
            </w:pPr>
            <w:r w:rsidRPr="00252DC3">
              <w:rPr>
                <w:rFonts w:asciiTheme="majorBidi" w:hAnsiTheme="majorBidi" w:cstheme="majorBidi"/>
                <w:sz w:val="24"/>
                <w:szCs w:val="24"/>
                <w:rtl/>
              </w:rPr>
              <w:t xml:space="preserve">2. במסגרת הפגישה עם המשיבים שיעלו לשלב ב' יבחנו היכולות לתת מענה לצרכי הבחינה וכיצד ניתן להתכנס ל </w:t>
            </w:r>
            <w:r w:rsidRPr="00252DC3">
              <w:rPr>
                <w:rFonts w:asciiTheme="majorBidi" w:hAnsiTheme="majorBidi" w:cstheme="majorBidi"/>
                <w:sz w:val="24"/>
                <w:szCs w:val="24"/>
              </w:rPr>
              <w:t>POC</w:t>
            </w:r>
            <w:r w:rsidRPr="00252DC3">
              <w:rPr>
                <w:rFonts w:asciiTheme="majorBidi" w:hAnsiTheme="majorBidi" w:cstheme="majorBidi"/>
                <w:sz w:val="24"/>
                <w:szCs w:val="24"/>
                <w:rtl/>
              </w:rPr>
              <w:t xml:space="preserve"> מועיל ובהתאם קביעת הסקופ, ההתאמות בתוכנה ל</w:t>
            </w:r>
            <w:r w:rsidRPr="00252DC3">
              <w:rPr>
                <w:rFonts w:asciiTheme="majorBidi" w:hAnsiTheme="majorBidi" w:cstheme="majorBidi"/>
                <w:sz w:val="24"/>
                <w:szCs w:val="24"/>
              </w:rPr>
              <w:t>use case</w:t>
            </w:r>
            <w:r w:rsidRPr="00252DC3">
              <w:rPr>
                <w:rFonts w:asciiTheme="majorBidi" w:hAnsiTheme="majorBidi" w:cstheme="majorBidi"/>
                <w:sz w:val="24"/>
                <w:szCs w:val="24"/>
                <w:rtl/>
              </w:rPr>
              <w:t xml:space="preserve"> הספציפי, רמת האינטגרציה (לאו דווקא תידרש כזו למערכות התשתיתיות של המשרד) הזמנים והעלות הסופית</w:t>
            </w:r>
            <w:r w:rsidR="00712853">
              <w:rPr>
                <w:rFonts w:asciiTheme="majorBidi" w:hAnsiTheme="majorBidi" w:cstheme="majorBidi" w:hint="cs"/>
                <w:sz w:val="24"/>
                <w:szCs w:val="24"/>
                <w:rtl/>
              </w:rPr>
              <w:t>.</w:t>
            </w:r>
          </w:p>
          <w:p w14:paraId="6EFCEA3C" w14:textId="4B5BA6A7" w:rsidR="00066E55" w:rsidRPr="00252DC3" w:rsidRDefault="00066E55" w:rsidP="00712853">
            <w:pPr>
              <w:pStyle w:val="a3"/>
              <w:spacing w:line="360" w:lineRule="auto"/>
              <w:ind w:left="720"/>
              <w:rPr>
                <w:rFonts w:asciiTheme="majorBidi" w:hAnsiTheme="majorBidi" w:cstheme="majorBidi" w:hint="cs"/>
                <w:sz w:val="24"/>
                <w:szCs w:val="24"/>
                <w:rtl/>
              </w:rPr>
            </w:pPr>
            <w:r>
              <w:rPr>
                <w:rFonts w:asciiTheme="majorBidi" w:hAnsiTheme="majorBidi" w:cstheme="majorBidi" w:hint="cs"/>
                <w:sz w:val="24"/>
                <w:szCs w:val="24"/>
                <w:rtl/>
              </w:rPr>
              <w:t>במידת הצורך המשרד רשאי להרחיב את ההתקשרות בהתאם להוראות החוק.</w:t>
            </w:r>
          </w:p>
        </w:tc>
      </w:tr>
      <w:tr w:rsidR="00104080" w:rsidRPr="00252DC3" w14:paraId="6266BB1C" w14:textId="77777777" w:rsidTr="00104080">
        <w:tc>
          <w:tcPr>
            <w:tcW w:w="546" w:type="dxa"/>
          </w:tcPr>
          <w:p w14:paraId="247C26B8"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lastRenderedPageBreak/>
              <w:t>3.</w:t>
            </w:r>
          </w:p>
        </w:tc>
        <w:tc>
          <w:tcPr>
            <w:tcW w:w="791" w:type="dxa"/>
          </w:tcPr>
          <w:p w14:paraId="49E61F69"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כללי</w:t>
            </w:r>
          </w:p>
        </w:tc>
        <w:tc>
          <w:tcPr>
            <w:tcW w:w="3982" w:type="dxa"/>
          </w:tcPr>
          <w:p w14:paraId="1C4FCC53" w14:textId="77777777" w:rsidR="00104080" w:rsidRPr="00252DC3" w:rsidRDefault="00104080" w:rsidP="00104080">
            <w:pPr>
              <w:pStyle w:val="a3"/>
              <w:spacing w:line="360" w:lineRule="auto"/>
              <w:rPr>
                <w:rFonts w:asciiTheme="majorBidi" w:hAnsiTheme="majorBidi" w:cstheme="majorBidi"/>
                <w:sz w:val="24"/>
                <w:szCs w:val="24"/>
                <w:rtl/>
              </w:rPr>
            </w:pPr>
          </w:p>
          <w:p w14:paraId="3C5E4313" w14:textId="77777777" w:rsidR="00104080" w:rsidRPr="00252DC3" w:rsidRDefault="00104080" w:rsidP="00104080">
            <w:pPr>
              <w:pStyle w:val="a3"/>
              <w:spacing w:line="360" w:lineRule="auto"/>
              <w:rPr>
                <w:rFonts w:asciiTheme="majorBidi" w:hAnsiTheme="majorBidi" w:cstheme="majorBidi"/>
                <w:sz w:val="24"/>
                <w:szCs w:val="24"/>
              </w:rPr>
            </w:pPr>
            <w:r w:rsidRPr="00252DC3">
              <w:rPr>
                <w:rFonts w:asciiTheme="majorBidi" w:hAnsiTheme="majorBidi" w:cstheme="majorBidi"/>
                <w:sz w:val="24"/>
                <w:szCs w:val="24"/>
                <w:rtl/>
              </w:rPr>
              <w:t xml:space="preserve">המענה על ה- </w:t>
            </w:r>
            <w:r w:rsidRPr="00252DC3">
              <w:rPr>
                <w:rFonts w:asciiTheme="majorBidi" w:hAnsiTheme="majorBidi" w:cstheme="majorBidi"/>
                <w:sz w:val="24"/>
                <w:szCs w:val="24"/>
              </w:rPr>
              <w:t>RFI</w:t>
            </w:r>
            <w:r w:rsidRPr="00252DC3">
              <w:rPr>
                <w:rFonts w:asciiTheme="majorBidi" w:hAnsiTheme="majorBidi" w:cstheme="majorBidi"/>
                <w:sz w:val="24"/>
                <w:szCs w:val="24"/>
                <w:rtl/>
              </w:rPr>
              <w:t xml:space="preserve"> דורש עבודה והשקעה רבה, על מנת שנוכל לתת מענה מקצועי ואיכותי העונה על דרישות משרד המשפטים ועקב ריבוי החגים והחופשות בתקופה הקרובה, נבקש לדחות את מועד הגשת </w:t>
            </w:r>
          </w:p>
          <w:p w14:paraId="07400F37" w14:textId="77777777" w:rsidR="00104080" w:rsidRPr="00252DC3" w:rsidRDefault="00104080" w:rsidP="00104080">
            <w:pPr>
              <w:pStyle w:val="a3"/>
              <w:spacing w:line="360" w:lineRule="auto"/>
              <w:rPr>
                <w:rFonts w:asciiTheme="majorBidi" w:hAnsiTheme="majorBidi" w:cstheme="majorBidi"/>
                <w:sz w:val="24"/>
                <w:szCs w:val="24"/>
                <w:rtl/>
              </w:rPr>
            </w:pPr>
          </w:p>
        </w:tc>
        <w:tc>
          <w:tcPr>
            <w:tcW w:w="4362" w:type="dxa"/>
          </w:tcPr>
          <w:p w14:paraId="3F946641" w14:textId="77777777" w:rsidR="00104080" w:rsidRPr="00252DC3" w:rsidRDefault="00104080" w:rsidP="00104080">
            <w:pPr>
              <w:pStyle w:val="a3"/>
              <w:spacing w:line="360" w:lineRule="auto"/>
              <w:rPr>
                <w:rFonts w:asciiTheme="majorBidi" w:hAnsiTheme="majorBidi" w:cstheme="majorBidi"/>
                <w:sz w:val="24"/>
                <w:szCs w:val="24"/>
                <w:rtl/>
              </w:rPr>
            </w:pPr>
          </w:p>
          <w:p w14:paraId="66B2D01C" w14:textId="77777777" w:rsidR="00104080" w:rsidRDefault="00F56FBA" w:rsidP="00F56FBA">
            <w:pPr>
              <w:pStyle w:val="a3"/>
              <w:spacing w:line="360" w:lineRule="auto"/>
              <w:rPr>
                <w:rFonts w:asciiTheme="majorBidi" w:hAnsiTheme="majorBidi" w:cstheme="majorBidi"/>
                <w:sz w:val="24"/>
                <w:szCs w:val="24"/>
                <w:rtl/>
              </w:rPr>
            </w:pPr>
            <w:r>
              <w:rPr>
                <w:rFonts w:asciiTheme="majorBidi" w:hAnsiTheme="majorBidi" w:cstheme="majorBidi" w:hint="cs"/>
                <w:sz w:val="24"/>
                <w:szCs w:val="24"/>
                <w:rtl/>
              </w:rPr>
              <w:t xml:space="preserve">להלן המועדים המעודכנים </w:t>
            </w:r>
            <w:r w:rsidR="00D211A9">
              <w:rPr>
                <w:rFonts w:asciiTheme="majorBidi" w:hAnsiTheme="majorBidi" w:cstheme="majorBidi" w:hint="cs"/>
                <w:sz w:val="24"/>
                <w:szCs w:val="24"/>
                <w:rtl/>
              </w:rPr>
              <w:t>(</w:t>
            </w:r>
            <w:r>
              <w:rPr>
                <w:rFonts w:asciiTheme="majorBidi" w:hAnsiTheme="majorBidi" w:cstheme="majorBidi" w:hint="cs"/>
                <w:sz w:val="24"/>
                <w:szCs w:val="24"/>
                <w:rtl/>
              </w:rPr>
              <w:t xml:space="preserve">ניתן </w:t>
            </w:r>
            <w:r w:rsidR="00D211A9">
              <w:rPr>
                <w:rFonts w:asciiTheme="majorBidi" w:hAnsiTheme="majorBidi" w:cstheme="majorBidi" w:hint="cs"/>
                <w:sz w:val="24"/>
                <w:szCs w:val="24"/>
                <w:rtl/>
              </w:rPr>
              <w:t xml:space="preserve">גם </w:t>
            </w:r>
            <w:r>
              <w:rPr>
                <w:rFonts w:asciiTheme="majorBidi" w:hAnsiTheme="majorBidi" w:cstheme="majorBidi" w:hint="cs"/>
                <w:sz w:val="24"/>
                <w:szCs w:val="24"/>
                <w:rtl/>
              </w:rPr>
              <w:t>להתעדכן באתר המשרד</w:t>
            </w:r>
            <w:r w:rsidR="00D211A9">
              <w:rPr>
                <w:rFonts w:asciiTheme="majorBidi" w:hAnsiTheme="majorBidi" w:cstheme="majorBidi" w:hint="cs"/>
                <w:sz w:val="24"/>
                <w:szCs w:val="24"/>
                <w:rtl/>
              </w:rPr>
              <w:t>)</w:t>
            </w:r>
          </w:p>
          <w:p w14:paraId="74E6B4BC" w14:textId="77777777" w:rsidR="00D211A9" w:rsidRPr="00D211A9" w:rsidRDefault="00D211A9" w:rsidP="00D211A9">
            <w:pPr>
              <w:jc w:val="both"/>
              <w:rPr>
                <w:rFonts w:asciiTheme="majorBidi" w:hAnsiTheme="majorBidi" w:cstheme="majorBidi"/>
                <w:sz w:val="24"/>
                <w:szCs w:val="24"/>
                <w:rtl/>
              </w:rPr>
            </w:pPr>
            <w:r w:rsidRPr="00D211A9">
              <w:rPr>
                <w:rFonts w:asciiTheme="majorBidi" w:hAnsiTheme="majorBidi" w:cstheme="majorBidi" w:hint="cs"/>
                <w:sz w:val="24"/>
                <w:szCs w:val="24"/>
                <w:rtl/>
              </w:rPr>
              <w:t>סבב שני לשאלות הבהרה נקבע ליום 18.04.2019 עד השעה 12:00.</w:t>
            </w:r>
          </w:p>
          <w:p w14:paraId="51B08615" w14:textId="77777777" w:rsidR="00D211A9" w:rsidRPr="00D211A9" w:rsidRDefault="00D211A9" w:rsidP="00D211A9">
            <w:pPr>
              <w:jc w:val="both"/>
              <w:rPr>
                <w:rFonts w:asciiTheme="majorBidi" w:hAnsiTheme="majorBidi" w:cstheme="majorBidi"/>
                <w:sz w:val="24"/>
                <w:szCs w:val="24"/>
                <w:rtl/>
              </w:rPr>
            </w:pPr>
            <w:r w:rsidRPr="00D211A9">
              <w:rPr>
                <w:rFonts w:asciiTheme="majorBidi" w:hAnsiTheme="majorBidi" w:cstheme="majorBidi" w:hint="cs"/>
                <w:sz w:val="24"/>
                <w:szCs w:val="24"/>
                <w:rtl/>
              </w:rPr>
              <w:t>סבב שני למענה על שאלות הבהרה נקבע ליום 01.05.2019.</w:t>
            </w:r>
          </w:p>
          <w:p w14:paraId="7C14C225" w14:textId="77777777" w:rsidR="00D211A9" w:rsidRPr="00D211A9" w:rsidRDefault="00D211A9" w:rsidP="00D211A9">
            <w:pPr>
              <w:jc w:val="both"/>
              <w:rPr>
                <w:rFonts w:asciiTheme="majorBidi" w:hAnsiTheme="majorBidi" w:cstheme="majorBidi"/>
                <w:sz w:val="24"/>
                <w:szCs w:val="24"/>
                <w:rtl/>
              </w:rPr>
            </w:pPr>
            <w:r w:rsidRPr="00D211A9">
              <w:rPr>
                <w:rFonts w:asciiTheme="majorBidi" w:hAnsiTheme="majorBidi" w:cstheme="majorBidi"/>
                <w:sz w:val="24"/>
                <w:szCs w:val="24"/>
                <w:rtl/>
              </w:rPr>
              <w:t xml:space="preserve">המועד האחרון להגשת הצעות </w:t>
            </w:r>
            <w:r w:rsidRPr="00D211A9">
              <w:rPr>
                <w:rFonts w:asciiTheme="majorBidi" w:hAnsiTheme="majorBidi" w:cstheme="majorBidi"/>
                <w:b/>
                <w:bCs/>
                <w:sz w:val="24"/>
                <w:szCs w:val="24"/>
                <w:u w:val="single"/>
                <w:rtl/>
              </w:rPr>
              <w:t>נדחה</w:t>
            </w:r>
            <w:r w:rsidRPr="00D211A9">
              <w:rPr>
                <w:rFonts w:asciiTheme="majorBidi" w:hAnsiTheme="majorBidi" w:cstheme="majorBidi"/>
                <w:sz w:val="24"/>
                <w:szCs w:val="24"/>
                <w:rtl/>
              </w:rPr>
              <w:t xml:space="preserve"> </w:t>
            </w:r>
            <w:r w:rsidRPr="00D211A9">
              <w:rPr>
                <w:rFonts w:asciiTheme="majorBidi" w:hAnsiTheme="majorBidi" w:cstheme="majorBidi" w:hint="cs"/>
                <w:sz w:val="24"/>
                <w:szCs w:val="24"/>
                <w:rtl/>
              </w:rPr>
              <w:t>ליום</w:t>
            </w:r>
            <w:r w:rsidRPr="00D211A9">
              <w:rPr>
                <w:rFonts w:asciiTheme="majorBidi" w:hAnsiTheme="majorBidi" w:cstheme="majorBidi"/>
                <w:sz w:val="24"/>
                <w:szCs w:val="24"/>
                <w:rtl/>
              </w:rPr>
              <w:t xml:space="preserve"> 1</w:t>
            </w:r>
            <w:r w:rsidRPr="00D211A9">
              <w:rPr>
                <w:rFonts w:asciiTheme="majorBidi" w:hAnsiTheme="majorBidi" w:cstheme="majorBidi" w:hint="cs"/>
                <w:sz w:val="24"/>
                <w:szCs w:val="24"/>
                <w:rtl/>
              </w:rPr>
              <w:t>2.</w:t>
            </w:r>
            <w:r w:rsidRPr="00D211A9">
              <w:rPr>
                <w:rFonts w:asciiTheme="majorBidi" w:hAnsiTheme="majorBidi" w:cstheme="majorBidi"/>
                <w:sz w:val="24"/>
                <w:szCs w:val="24"/>
                <w:rtl/>
              </w:rPr>
              <w:t>0</w:t>
            </w:r>
            <w:r w:rsidRPr="00D211A9">
              <w:rPr>
                <w:rFonts w:asciiTheme="majorBidi" w:hAnsiTheme="majorBidi" w:cstheme="majorBidi" w:hint="cs"/>
                <w:sz w:val="24"/>
                <w:szCs w:val="24"/>
                <w:rtl/>
              </w:rPr>
              <w:t>5.</w:t>
            </w:r>
            <w:r w:rsidRPr="00D211A9">
              <w:rPr>
                <w:rFonts w:asciiTheme="majorBidi" w:hAnsiTheme="majorBidi" w:cstheme="majorBidi"/>
                <w:sz w:val="24"/>
                <w:szCs w:val="24"/>
                <w:rtl/>
              </w:rPr>
              <w:t>201</w:t>
            </w:r>
            <w:r w:rsidRPr="00D211A9">
              <w:rPr>
                <w:rFonts w:asciiTheme="majorBidi" w:hAnsiTheme="majorBidi" w:cstheme="majorBidi" w:hint="cs"/>
                <w:sz w:val="24"/>
                <w:szCs w:val="24"/>
                <w:rtl/>
              </w:rPr>
              <w:t>9</w:t>
            </w:r>
            <w:r w:rsidRPr="00D211A9">
              <w:rPr>
                <w:rFonts w:asciiTheme="majorBidi" w:hAnsiTheme="majorBidi" w:cstheme="majorBidi"/>
                <w:sz w:val="24"/>
                <w:szCs w:val="24"/>
                <w:rtl/>
              </w:rPr>
              <w:t>, שעה 12:00.</w:t>
            </w:r>
          </w:p>
          <w:p w14:paraId="3B23AB13" w14:textId="49FF6AD8" w:rsidR="00D211A9" w:rsidRPr="00252DC3" w:rsidRDefault="00D211A9" w:rsidP="00F56FBA">
            <w:pPr>
              <w:pStyle w:val="a3"/>
              <w:spacing w:line="360" w:lineRule="auto"/>
              <w:rPr>
                <w:rFonts w:asciiTheme="majorBidi" w:hAnsiTheme="majorBidi" w:cstheme="majorBidi"/>
                <w:sz w:val="24"/>
                <w:szCs w:val="24"/>
                <w:rtl/>
              </w:rPr>
            </w:pPr>
          </w:p>
        </w:tc>
      </w:tr>
      <w:tr w:rsidR="00104080" w:rsidRPr="00252DC3" w14:paraId="55E16F1B" w14:textId="77777777" w:rsidTr="00104080">
        <w:tc>
          <w:tcPr>
            <w:tcW w:w="546" w:type="dxa"/>
          </w:tcPr>
          <w:p w14:paraId="1A251EC1"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 xml:space="preserve">4. </w:t>
            </w:r>
          </w:p>
        </w:tc>
        <w:tc>
          <w:tcPr>
            <w:tcW w:w="791" w:type="dxa"/>
          </w:tcPr>
          <w:p w14:paraId="1D199613" w14:textId="77777777" w:rsidR="00104080" w:rsidRPr="00252DC3" w:rsidRDefault="00104080" w:rsidP="00104080">
            <w:pPr>
              <w:pStyle w:val="a3"/>
              <w:spacing w:line="360" w:lineRule="auto"/>
              <w:jc w:val="center"/>
              <w:rPr>
                <w:rFonts w:asciiTheme="majorBidi" w:hAnsiTheme="majorBidi" w:cstheme="majorBidi"/>
                <w:sz w:val="24"/>
                <w:szCs w:val="24"/>
                <w:rtl/>
              </w:rPr>
            </w:pPr>
          </w:p>
        </w:tc>
        <w:tc>
          <w:tcPr>
            <w:tcW w:w="3982" w:type="dxa"/>
          </w:tcPr>
          <w:p w14:paraId="799F2713"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Pr>
              <w:t>SIZING</w:t>
            </w:r>
            <w:r w:rsidRPr="00252DC3">
              <w:rPr>
                <w:rFonts w:asciiTheme="majorBidi" w:hAnsiTheme="majorBidi" w:cstheme="majorBidi"/>
                <w:sz w:val="24"/>
                <w:szCs w:val="24"/>
                <w:rtl/>
              </w:rPr>
              <w:t xml:space="preserve"> – האם ידועים לכם נפחי המידע כיום והעתידיים. מהם </w:t>
            </w:r>
            <w:proofErr w:type="spellStart"/>
            <w:r w:rsidRPr="00252DC3">
              <w:rPr>
                <w:rFonts w:asciiTheme="majorBidi" w:hAnsiTheme="majorBidi" w:cstheme="majorBidi"/>
                <w:sz w:val="24"/>
                <w:szCs w:val="24"/>
                <w:rtl/>
              </w:rPr>
              <w:t>קיצבי</w:t>
            </w:r>
            <w:proofErr w:type="spellEnd"/>
            <w:r w:rsidRPr="00252DC3">
              <w:rPr>
                <w:rFonts w:asciiTheme="majorBidi" w:hAnsiTheme="majorBidi" w:cstheme="majorBidi"/>
                <w:sz w:val="24"/>
                <w:szCs w:val="24"/>
                <w:rtl/>
              </w:rPr>
              <w:t xml:space="preserve"> הגדילה של נפחי המידע כאמור?</w:t>
            </w:r>
          </w:p>
          <w:p w14:paraId="69AAEB60" w14:textId="77777777" w:rsidR="00104080" w:rsidRPr="00252DC3" w:rsidRDefault="00104080" w:rsidP="00104080">
            <w:pPr>
              <w:pStyle w:val="a3"/>
              <w:spacing w:line="360" w:lineRule="auto"/>
              <w:rPr>
                <w:rFonts w:asciiTheme="majorBidi" w:hAnsiTheme="majorBidi" w:cstheme="majorBidi"/>
                <w:sz w:val="24"/>
                <w:szCs w:val="24"/>
                <w:rtl/>
              </w:rPr>
            </w:pPr>
          </w:p>
        </w:tc>
        <w:tc>
          <w:tcPr>
            <w:tcW w:w="4362" w:type="dxa"/>
          </w:tcPr>
          <w:p w14:paraId="5D14BC3B" w14:textId="63A23288"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זהו נתון שאין ברשותנו. שאיפתנו, במידה </w:t>
            </w:r>
            <w:proofErr w:type="spellStart"/>
            <w:r w:rsidRPr="00252DC3">
              <w:rPr>
                <w:rFonts w:asciiTheme="majorBidi" w:hAnsiTheme="majorBidi" w:cstheme="majorBidi"/>
                <w:sz w:val="24"/>
                <w:szCs w:val="24"/>
                <w:rtl/>
              </w:rPr>
              <w:t>וה</w:t>
            </w:r>
            <w:proofErr w:type="spellEnd"/>
            <w:r w:rsidRPr="00252DC3">
              <w:rPr>
                <w:rFonts w:asciiTheme="majorBidi" w:hAnsiTheme="majorBidi" w:cstheme="majorBidi"/>
                <w:sz w:val="24"/>
                <w:szCs w:val="24"/>
                <w:rtl/>
              </w:rPr>
              <w:t xml:space="preserve"> </w:t>
            </w:r>
            <w:r w:rsidRPr="00252DC3">
              <w:rPr>
                <w:rFonts w:asciiTheme="majorBidi" w:hAnsiTheme="majorBidi" w:cstheme="majorBidi"/>
                <w:sz w:val="24"/>
                <w:szCs w:val="24"/>
              </w:rPr>
              <w:t>POC</w:t>
            </w:r>
            <w:r w:rsidR="00066E55">
              <w:rPr>
                <w:rFonts w:asciiTheme="majorBidi" w:hAnsiTheme="majorBidi" w:cstheme="majorBidi"/>
                <w:sz w:val="24"/>
                <w:szCs w:val="24"/>
                <w:rtl/>
              </w:rPr>
              <w:t xml:space="preserve"> יוכיח </w:t>
            </w:r>
            <w:r w:rsidRPr="00252DC3">
              <w:rPr>
                <w:rFonts w:asciiTheme="majorBidi" w:hAnsiTheme="majorBidi" w:cstheme="majorBidi"/>
                <w:sz w:val="24"/>
                <w:szCs w:val="24"/>
                <w:rtl/>
              </w:rPr>
              <w:t>ערך רב כוונתנו לצאת במכרז עבור יחידות רבות נוספות במשרד המשפטים ועל כן יצריך התמודדות עם נפחי מידע גדולים יחסית לאור צרכי האוטומציה הרבים, גודלו של המשרד ועבודתו המרובה עם טקסט.</w:t>
            </w:r>
          </w:p>
          <w:p w14:paraId="7F861505" w14:textId="16152691" w:rsidR="00104080" w:rsidRPr="00252DC3" w:rsidRDefault="00104080" w:rsidP="00066E55">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בתהליך לדוגמא, במחוז ספציפי, נידונים כ 6000 תיקי אסירים בשנה. מדובר על כ 60 דפים לתיק אסיר בממוצע.</w:t>
            </w:r>
          </w:p>
        </w:tc>
      </w:tr>
      <w:tr w:rsidR="00104080" w:rsidRPr="00252DC3" w14:paraId="3CE5F1AE" w14:textId="77777777" w:rsidTr="00104080">
        <w:tc>
          <w:tcPr>
            <w:tcW w:w="546" w:type="dxa"/>
          </w:tcPr>
          <w:p w14:paraId="44703640"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t xml:space="preserve">5. </w:t>
            </w:r>
          </w:p>
        </w:tc>
        <w:tc>
          <w:tcPr>
            <w:tcW w:w="791" w:type="dxa"/>
          </w:tcPr>
          <w:p w14:paraId="1FDE0E1E" w14:textId="77777777" w:rsidR="00104080" w:rsidRPr="00252DC3" w:rsidRDefault="00104080" w:rsidP="00104080">
            <w:pPr>
              <w:pStyle w:val="a3"/>
              <w:spacing w:line="360" w:lineRule="auto"/>
              <w:jc w:val="center"/>
              <w:rPr>
                <w:rFonts w:asciiTheme="majorBidi" w:hAnsiTheme="majorBidi" w:cstheme="majorBidi"/>
                <w:sz w:val="24"/>
                <w:szCs w:val="24"/>
                <w:rtl/>
              </w:rPr>
            </w:pPr>
          </w:p>
        </w:tc>
        <w:tc>
          <w:tcPr>
            <w:tcW w:w="3982" w:type="dxa"/>
          </w:tcPr>
          <w:p w14:paraId="24D058B6" w14:textId="77777777"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האם נידרש גם לבצע איסוף של חומרים (</w:t>
            </w:r>
            <w:r w:rsidRPr="00252DC3">
              <w:rPr>
                <w:rFonts w:asciiTheme="majorBidi" w:hAnsiTheme="majorBidi" w:cstheme="majorBidi"/>
                <w:sz w:val="24"/>
                <w:szCs w:val="24"/>
              </w:rPr>
              <w:t>DATA COLLECTION</w:t>
            </w:r>
            <w:r w:rsidRPr="00252DC3">
              <w:rPr>
                <w:rFonts w:asciiTheme="majorBidi" w:hAnsiTheme="majorBidi" w:cstheme="majorBidi"/>
                <w:sz w:val="24"/>
                <w:szCs w:val="24"/>
                <w:rtl/>
              </w:rPr>
              <w:t xml:space="preserve">) שהם </w:t>
            </w:r>
            <w:r w:rsidRPr="00252DC3">
              <w:rPr>
                <w:rFonts w:asciiTheme="majorBidi" w:hAnsiTheme="majorBidi" w:cstheme="majorBidi"/>
                <w:sz w:val="24"/>
                <w:szCs w:val="24"/>
              </w:rPr>
              <w:lastRenderedPageBreak/>
              <w:t>UNSTRUCTURE DATA</w:t>
            </w:r>
            <w:r w:rsidRPr="00252DC3">
              <w:rPr>
                <w:rFonts w:asciiTheme="majorBidi" w:hAnsiTheme="majorBidi" w:cstheme="majorBidi"/>
                <w:sz w:val="24"/>
                <w:szCs w:val="24"/>
                <w:rtl/>
              </w:rPr>
              <w:t xml:space="preserve"> וכן מסמכים שהם </w:t>
            </w:r>
            <w:proofErr w:type="spellStart"/>
            <w:r w:rsidRPr="00252DC3">
              <w:rPr>
                <w:rFonts w:asciiTheme="majorBidi" w:hAnsiTheme="majorBidi" w:cstheme="majorBidi"/>
                <w:sz w:val="24"/>
                <w:szCs w:val="24"/>
                <w:rtl/>
              </w:rPr>
              <w:t>מאורכבים</w:t>
            </w:r>
            <w:proofErr w:type="spellEnd"/>
            <w:r w:rsidRPr="00252DC3">
              <w:rPr>
                <w:rFonts w:asciiTheme="majorBidi" w:hAnsiTheme="majorBidi" w:cstheme="majorBidi"/>
                <w:sz w:val="24"/>
                <w:szCs w:val="24"/>
                <w:rtl/>
              </w:rPr>
              <w:t xml:space="preserve"> בניירת?</w:t>
            </w:r>
          </w:p>
          <w:p w14:paraId="67E8005A" w14:textId="77777777" w:rsidR="00104080" w:rsidRPr="00252DC3" w:rsidRDefault="00104080" w:rsidP="00104080">
            <w:pPr>
              <w:pStyle w:val="a3"/>
              <w:spacing w:line="360" w:lineRule="auto"/>
              <w:rPr>
                <w:rFonts w:asciiTheme="majorBidi" w:hAnsiTheme="majorBidi" w:cstheme="majorBidi"/>
                <w:sz w:val="24"/>
                <w:szCs w:val="24"/>
                <w:rtl/>
              </w:rPr>
            </w:pPr>
          </w:p>
        </w:tc>
        <w:tc>
          <w:tcPr>
            <w:tcW w:w="4362" w:type="dxa"/>
          </w:tcPr>
          <w:p w14:paraId="4A626C6A" w14:textId="2FFC67B8" w:rsidR="00104080" w:rsidRPr="00252DC3" w:rsidRDefault="00104080"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lastRenderedPageBreak/>
              <w:t xml:space="preserve">מודול אחד לו ביקשנו פתרון בתהליך לדוגמא הוא איסוף </w:t>
            </w:r>
            <w:proofErr w:type="spellStart"/>
            <w:r w:rsidRPr="00252DC3">
              <w:rPr>
                <w:rFonts w:asciiTheme="majorBidi" w:hAnsiTheme="majorBidi" w:cstheme="majorBidi"/>
                <w:sz w:val="24"/>
                <w:szCs w:val="24"/>
                <w:rtl/>
              </w:rPr>
              <w:t>הדאטה</w:t>
            </w:r>
            <w:proofErr w:type="spellEnd"/>
            <w:r w:rsidRPr="00252DC3">
              <w:rPr>
                <w:rFonts w:asciiTheme="majorBidi" w:hAnsiTheme="majorBidi" w:cstheme="majorBidi"/>
                <w:sz w:val="24"/>
                <w:szCs w:val="24"/>
                <w:rtl/>
              </w:rPr>
              <w:t xml:space="preserve"> ממקורות שונים. חלקו הקטן אינו מובנה כלל וחלקו הגדול מובנה עם כמה וריאנטים </w:t>
            </w:r>
            <w:r w:rsidRPr="00252DC3">
              <w:rPr>
                <w:rFonts w:asciiTheme="majorBidi" w:hAnsiTheme="majorBidi" w:cstheme="majorBidi"/>
                <w:sz w:val="24"/>
                <w:szCs w:val="24"/>
                <w:rtl/>
              </w:rPr>
              <w:lastRenderedPageBreak/>
              <w:t xml:space="preserve">לכל סוג מסמך. חלקו מגיע דיגיטלי וחלקו בניירת שצריכה לעבור סריקה (בעיה שאת פתרונה איננו מחפשים במסגרת </w:t>
            </w:r>
            <w:r w:rsidRPr="00252DC3">
              <w:rPr>
                <w:rFonts w:asciiTheme="majorBidi" w:hAnsiTheme="majorBidi" w:cstheme="majorBidi"/>
                <w:sz w:val="24"/>
                <w:szCs w:val="24"/>
              </w:rPr>
              <w:t>RFI</w:t>
            </w:r>
            <w:r w:rsidRPr="00252DC3">
              <w:rPr>
                <w:rFonts w:asciiTheme="majorBidi" w:hAnsiTheme="majorBidi" w:cstheme="majorBidi"/>
                <w:sz w:val="24"/>
                <w:szCs w:val="24"/>
                <w:rtl/>
              </w:rPr>
              <w:t xml:space="preserve"> זה).</w:t>
            </w:r>
          </w:p>
        </w:tc>
      </w:tr>
      <w:tr w:rsidR="00104080" w:rsidRPr="00252DC3" w14:paraId="257DE58D" w14:textId="77777777" w:rsidTr="00104080">
        <w:tc>
          <w:tcPr>
            <w:tcW w:w="546" w:type="dxa"/>
          </w:tcPr>
          <w:p w14:paraId="5C756B83" w14:textId="77777777" w:rsidR="00104080" w:rsidRPr="00252DC3" w:rsidRDefault="00104080" w:rsidP="00104080">
            <w:pPr>
              <w:pStyle w:val="a3"/>
              <w:spacing w:line="360" w:lineRule="auto"/>
              <w:jc w:val="center"/>
              <w:rPr>
                <w:rFonts w:asciiTheme="majorBidi" w:hAnsiTheme="majorBidi" w:cstheme="majorBidi"/>
                <w:sz w:val="24"/>
                <w:szCs w:val="24"/>
                <w:rtl/>
              </w:rPr>
            </w:pPr>
            <w:r w:rsidRPr="00252DC3">
              <w:rPr>
                <w:rFonts w:asciiTheme="majorBidi" w:hAnsiTheme="majorBidi" w:cstheme="majorBidi"/>
                <w:sz w:val="24"/>
                <w:szCs w:val="24"/>
                <w:rtl/>
              </w:rPr>
              <w:lastRenderedPageBreak/>
              <w:t xml:space="preserve">6. </w:t>
            </w:r>
          </w:p>
        </w:tc>
        <w:tc>
          <w:tcPr>
            <w:tcW w:w="791" w:type="dxa"/>
          </w:tcPr>
          <w:p w14:paraId="1FAA6F7C" w14:textId="77777777" w:rsidR="00104080" w:rsidRPr="00252DC3" w:rsidRDefault="00104080" w:rsidP="00104080">
            <w:pPr>
              <w:pStyle w:val="a3"/>
              <w:spacing w:line="360" w:lineRule="auto"/>
              <w:jc w:val="center"/>
              <w:rPr>
                <w:rFonts w:asciiTheme="majorBidi" w:hAnsiTheme="majorBidi" w:cstheme="majorBidi"/>
                <w:sz w:val="24"/>
                <w:szCs w:val="24"/>
                <w:rtl/>
              </w:rPr>
            </w:pPr>
          </w:p>
        </w:tc>
        <w:tc>
          <w:tcPr>
            <w:tcW w:w="3982" w:type="dxa"/>
          </w:tcPr>
          <w:p w14:paraId="6883BB4A" w14:textId="77777777" w:rsidR="00104080" w:rsidRPr="00252DC3" w:rsidRDefault="00104080" w:rsidP="00104080">
            <w:pPr>
              <w:pStyle w:val="a3"/>
              <w:spacing w:line="360" w:lineRule="auto"/>
              <w:rPr>
                <w:rFonts w:asciiTheme="majorBidi" w:hAnsiTheme="majorBidi" w:cstheme="majorBidi"/>
                <w:sz w:val="24"/>
                <w:szCs w:val="24"/>
              </w:rPr>
            </w:pPr>
            <w:r w:rsidRPr="00252DC3">
              <w:rPr>
                <w:rFonts w:asciiTheme="majorBidi" w:hAnsiTheme="majorBidi" w:cstheme="majorBidi"/>
                <w:sz w:val="24"/>
                <w:szCs w:val="24"/>
                <w:rtl/>
              </w:rPr>
              <w:t>להערכתנו המחיר שאתם מציעים עבור ה</w:t>
            </w:r>
            <w:proofErr w:type="spellStart"/>
            <w:r w:rsidRPr="00252DC3">
              <w:rPr>
                <w:rFonts w:asciiTheme="majorBidi" w:hAnsiTheme="majorBidi" w:cstheme="majorBidi"/>
                <w:sz w:val="24"/>
                <w:szCs w:val="24"/>
              </w:rPr>
              <w:t>poc</w:t>
            </w:r>
            <w:proofErr w:type="spellEnd"/>
            <w:r w:rsidRPr="00252DC3">
              <w:rPr>
                <w:rFonts w:asciiTheme="majorBidi" w:hAnsiTheme="majorBidi" w:cstheme="majorBidi"/>
                <w:sz w:val="24"/>
                <w:szCs w:val="24"/>
                <w:rtl/>
              </w:rPr>
              <w:t xml:space="preserve"> שהוא כולל מע"מ, אינו מספק. האם ניתן להגדיל אותו ל כ 100 אלפי ₪?</w:t>
            </w:r>
          </w:p>
          <w:p w14:paraId="20B4FE85" w14:textId="77777777" w:rsidR="00104080" w:rsidRPr="00252DC3" w:rsidRDefault="00104080" w:rsidP="00104080">
            <w:pPr>
              <w:pStyle w:val="a3"/>
              <w:spacing w:line="360" w:lineRule="auto"/>
              <w:rPr>
                <w:rFonts w:asciiTheme="majorBidi" w:hAnsiTheme="majorBidi" w:cstheme="majorBidi"/>
                <w:sz w:val="24"/>
                <w:szCs w:val="24"/>
              </w:rPr>
            </w:pPr>
          </w:p>
          <w:p w14:paraId="5A94F8BA" w14:textId="77777777" w:rsidR="00104080" w:rsidRPr="00252DC3" w:rsidRDefault="00104080" w:rsidP="00104080">
            <w:pPr>
              <w:pStyle w:val="a3"/>
              <w:spacing w:line="360" w:lineRule="auto"/>
              <w:rPr>
                <w:rFonts w:asciiTheme="majorBidi" w:hAnsiTheme="majorBidi" w:cstheme="majorBidi"/>
                <w:sz w:val="24"/>
                <w:szCs w:val="24"/>
                <w:rtl/>
              </w:rPr>
            </w:pPr>
          </w:p>
        </w:tc>
        <w:tc>
          <w:tcPr>
            <w:tcW w:w="4362" w:type="dxa"/>
          </w:tcPr>
          <w:p w14:paraId="2016CB31" w14:textId="6636C214" w:rsidR="00104080" w:rsidRPr="00252DC3" w:rsidRDefault="00252DC3" w:rsidP="00104080">
            <w:pPr>
              <w:pStyle w:val="a3"/>
              <w:spacing w:line="360" w:lineRule="auto"/>
              <w:rPr>
                <w:rFonts w:asciiTheme="majorBidi" w:hAnsiTheme="majorBidi" w:cstheme="majorBidi"/>
                <w:sz w:val="24"/>
                <w:szCs w:val="24"/>
                <w:rtl/>
              </w:rPr>
            </w:pPr>
            <w:r w:rsidRPr="00252DC3">
              <w:rPr>
                <w:rFonts w:asciiTheme="majorBidi" w:hAnsiTheme="majorBidi" w:cstheme="majorBidi"/>
                <w:sz w:val="24"/>
                <w:szCs w:val="24"/>
                <w:rtl/>
              </w:rPr>
              <w:t xml:space="preserve">הסכום כפי </w:t>
            </w:r>
            <w:r w:rsidR="00066E55">
              <w:rPr>
                <w:rFonts w:asciiTheme="majorBidi" w:hAnsiTheme="majorBidi" w:cstheme="majorBidi"/>
                <w:sz w:val="24"/>
                <w:szCs w:val="24"/>
                <w:rtl/>
              </w:rPr>
              <w:t>שהוגדר במסמכי המכרז</w:t>
            </w:r>
            <w:r w:rsidR="00066E55">
              <w:rPr>
                <w:rFonts w:asciiTheme="majorBidi" w:hAnsiTheme="majorBidi" w:cstheme="majorBidi" w:hint="cs"/>
                <w:sz w:val="24"/>
                <w:szCs w:val="24"/>
                <w:rtl/>
              </w:rPr>
              <w:t>, ראה מענה לשאלה 2.</w:t>
            </w:r>
            <w:bookmarkStart w:id="0" w:name="_GoBack"/>
            <w:bookmarkEnd w:id="0"/>
            <w:r w:rsidR="00104080" w:rsidRPr="00252DC3">
              <w:rPr>
                <w:rFonts w:asciiTheme="majorBidi" w:hAnsiTheme="majorBidi" w:cstheme="majorBidi"/>
                <w:sz w:val="24"/>
                <w:szCs w:val="24"/>
                <w:rtl/>
              </w:rPr>
              <w:t xml:space="preserve"> </w:t>
            </w:r>
          </w:p>
        </w:tc>
      </w:tr>
    </w:tbl>
    <w:p w14:paraId="50B1404A" w14:textId="4CA2801D" w:rsidR="008E5793" w:rsidRPr="00252DC3" w:rsidRDefault="00FD109C" w:rsidP="00861B05">
      <w:pPr>
        <w:pStyle w:val="DocTitle"/>
        <w:spacing w:before="0" w:after="0" w:line="360" w:lineRule="auto"/>
        <w:rPr>
          <w:rFonts w:asciiTheme="majorBidi" w:hAnsiTheme="majorBidi" w:cstheme="majorBidi"/>
          <w:sz w:val="24"/>
          <w:szCs w:val="24"/>
          <w:u w:val="single"/>
          <w:rtl/>
        </w:rPr>
      </w:pPr>
    </w:p>
    <w:p w14:paraId="3AFC3764" w14:textId="77777777" w:rsidR="00861B05" w:rsidRPr="00252DC3" w:rsidRDefault="00861B05" w:rsidP="00861B05">
      <w:pPr>
        <w:rPr>
          <w:rFonts w:asciiTheme="majorBidi" w:hAnsiTheme="majorBidi" w:cstheme="majorBidi"/>
          <w:rtl/>
          <w:lang w:eastAsia="he-IL"/>
        </w:rPr>
      </w:pPr>
    </w:p>
    <w:p w14:paraId="72B799CB" w14:textId="77777777" w:rsidR="000C060D" w:rsidRPr="00252DC3" w:rsidRDefault="000C060D" w:rsidP="00861B05">
      <w:pPr>
        <w:pStyle w:val="a3"/>
        <w:spacing w:line="360" w:lineRule="auto"/>
        <w:rPr>
          <w:rFonts w:asciiTheme="majorBidi" w:hAnsiTheme="majorBidi" w:cstheme="majorBidi"/>
          <w:sz w:val="24"/>
          <w:szCs w:val="24"/>
          <w:rtl/>
        </w:rPr>
      </w:pPr>
    </w:p>
    <w:p w14:paraId="089406DF" w14:textId="77777777" w:rsidR="007B28E5" w:rsidRPr="00252DC3" w:rsidRDefault="007B28E5" w:rsidP="00861B05">
      <w:pPr>
        <w:pStyle w:val="a3"/>
        <w:spacing w:line="360" w:lineRule="auto"/>
        <w:rPr>
          <w:rFonts w:asciiTheme="majorBidi" w:hAnsiTheme="majorBidi" w:cstheme="majorBidi"/>
          <w:sz w:val="24"/>
          <w:szCs w:val="24"/>
          <w:rtl/>
        </w:rPr>
      </w:pPr>
    </w:p>
    <w:p w14:paraId="31D851E2" w14:textId="77777777" w:rsidR="007B28E5" w:rsidRPr="00252DC3" w:rsidRDefault="007B28E5" w:rsidP="00861B05">
      <w:pPr>
        <w:pStyle w:val="a3"/>
        <w:spacing w:line="360" w:lineRule="auto"/>
        <w:rPr>
          <w:rFonts w:asciiTheme="majorBidi" w:hAnsiTheme="majorBidi" w:cstheme="majorBidi"/>
          <w:sz w:val="24"/>
          <w:szCs w:val="24"/>
        </w:rPr>
      </w:pP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r>
      <w:r w:rsidRPr="00252DC3">
        <w:rPr>
          <w:rFonts w:asciiTheme="majorBidi" w:hAnsiTheme="majorBidi" w:cstheme="majorBidi"/>
          <w:sz w:val="24"/>
          <w:szCs w:val="24"/>
          <w:rtl/>
        </w:rPr>
        <w:tab/>
        <w:t>בהצלחה</w:t>
      </w:r>
    </w:p>
    <w:sectPr w:rsidR="007B28E5" w:rsidRPr="00252DC3" w:rsidSect="00CB08B5">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504A9B" w14:textId="77777777" w:rsidR="00FD109C" w:rsidRDefault="00FD109C" w:rsidP="00104080">
      <w:pPr>
        <w:spacing w:after="0" w:line="240" w:lineRule="auto"/>
      </w:pPr>
      <w:r>
        <w:separator/>
      </w:r>
    </w:p>
  </w:endnote>
  <w:endnote w:type="continuationSeparator" w:id="0">
    <w:p w14:paraId="288724D7" w14:textId="77777777" w:rsidR="00FD109C" w:rsidRDefault="00FD109C" w:rsidP="001040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EAA8B9" w14:textId="77777777" w:rsidR="00FD109C" w:rsidRDefault="00FD109C" w:rsidP="00104080">
      <w:pPr>
        <w:spacing w:after="0" w:line="240" w:lineRule="auto"/>
      </w:pPr>
      <w:r>
        <w:separator/>
      </w:r>
    </w:p>
  </w:footnote>
  <w:footnote w:type="continuationSeparator" w:id="0">
    <w:p w14:paraId="3E8D59F7" w14:textId="77777777" w:rsidR="00FD109C" w:rsidRDefault="00FD109C" w:rsidP="001040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C2E4AA" w14:textId="53F3D796" w:rsidR="00104080" w:rsidRDefault="00104080">
    <w:pPr>
      <w:pStyle w:val="ad"/>
    </w:pPr>
    <w:r w:rsidRPr="00CB2D0D">
      <w:rPr>
        <w:rFonts w:asciiTheme="majorBidi" w:hAnsiTheme="majorBidi" w:cstheme="majorBidi"/>
        <w:sz w:val="24"/>
        <w:szCs w:val="24"/>
        <w:u w:val="single"/>
        <w:rtl/>
      </w:rPr>
      <w:t xml:space="preserve">מענה לשאלות הבהרה - פנייה מוקדמת לקבלת מידע </w:t>
    </w:r>
    <w:r w:rsidRPr="00CB2D0D">
      <w:rPr>
        <w:rFonts w:asciiTheme="majorBidi" w:hAnsiTheme="majorBidi" w:cstheme="majorBidi"/>
        <w:sz w:val="24"/>
        <w:szCs w:val="24"/>
        <w:u w:val="single"/>
      </w:rPr>
      <w:fldChar w:fldCharType="begin"/>
    </w:r>
    <w:r w:rsidRPr="00CB2D0D">
      <w:rPr>
        <w:rFonts w:asciiTheme="majorBidi" w:hAnsiTheme="majorBidi" w:cstheme="majorBidi"/>
        <w:sz w:val="24"/>
        <w:szCs w:val="24"/>
        <w:u w:val="single"/>
      </w:rPr>
      <w:instrText xml:space="preserve"> DOCPROPERTY  "</w:instrText>
    </w:r>
    <w:r w:rsidRPr="00CB2D0D">
      <w:rPr>
        <w:rFonts w:asciiTheme="majorBidi" w:hAnsiTheme="majorBidi" w:cstheme="majorBidi"/>
        <w:sz w:val="24"/>
        <w:szCs w:val="24"/>
        <w:u w:val="single"/>
        <w:rtl/>
      </w:rPr>
      <w:instrText>מזהה</w:instrText>
    </w:r>
    <w:r w:rsidRPr="00CB2D0D">
      <w:rPr>
        <w:rFonts w:asciiTheme="majorBidi" w:hAnsiTheme="majorBidi" w:cstheme="majorBidi"/>
        <w:sz w:val="24"/>
        <w:szCs w:val="24"/>
        <w:u w:val="single"/>
      </w:rPr>
      <w:instrText xml:space="preserve"> RFI"  \* MERGEFORMAT </w:instrText>
    </w:r>
    <w:r w:rsidRPr="00CB2D0D">
      <w:rPr>
        <w:rFonts w:asciiTheme="majorBidi" w:hAnsiTheme="majorBidi" w:cstheme="majorBidi"/>
        <w:sz w:val="24"/>
        <w:szCs w:val="24"/>
        <w:u w:val="single"/>
      </w:rPr>
      <w:fldChar w:fldCharType="separate"/>
    </w:r>
    <w:r w:rsidRPr="00CB2D0D">
      <w:rPr>
        <w:rFonts w:asciiTheme="majorBidi" w:hAnsiTheme="majorBidi" w:cstheme="majorBidi"/>
        <w:sz w:val="24"/>
        <w:szCs w:val="24"/>
        <w:u w:val="single"/>
      </w:rPr>
      <w:t>15-2019</w:t>
    </w:r>
    <w:r w:rsidRPr="00CB2D0D">
      <w:rPr>
        <w:rFonts w:asciiTheme="majorBidi" w:hAnsiTheme="majorBidi" w:cstheme="majorBidi"/>
        <w:sz w:val="24"/>
        <w:szCs w:val="24"/>
        <w:u w:val="single"/>
      </w:rPr>
      <w:fldChar w:fldCharType="end"/>
    </w:r>
    <w:r w:rsidRPr="00CB2D0D">
      <w:rPr>
        <w:rFonts w:asciiTheme="majorBidi" w:hAnsiTheme="majorBidi" w:cstheme="majorBidi"/>
        <w:sz w:val="24"/>
        <w:szCs w:val="24"/>
        <w:u w:val="single"/>
        <w:rtl/>
      </w:rPr>
      <w:t xml:space="preserve"> בתוספת הליך</w:t>
    </w:r>
    <w:r w:rsidRPr="00CB2D0D">
      <w:rPr>
        <w:rFonts w:asciiTheme="majorBidi" w:hAnsiTheme="majorBidi" w:cstheme="majorBidi"/>
        <w:sz w:val="24"/>
        <w:szCs w:val="24"/>
        <w:u w:val="single"/>
      </w:rPr>
      <w:t xml:space="preserve">POC </w:t>
    </w:r>
    <w:r w:rsidRPr="00CB2D0D">
      <w:rPr>
        <w:rFonts w:asciiTheme="majorBidi" w:hAnsiTheme="majorBidi" w:cstheme="majorBidi"/>
        <w:sz w:val="24"/>
        <w:szCs w:val="24"/>
        <w:u w:val="single"/>
        <w:rtl/>
      </w:rPr>
      <w:t xml:space="preserve"> בתשלום למתן </w:t>
    </w:r>
    <w:r w:rsidRPr="00CB2D0D">
      <w:rPr>
        <w:rFonts w:asciiTheme="majorBidi" w:hAnsiTheme="majorBidi" w:cstheme="majorBidi"/>
        <w:sz w:val="24"/>
        <w:szCs w:val="24"/>
        <w:u w:val="single"/>
        <w:rtl/>
      </w:rPr>
      <w:fldChar w:fldCharType="begin"/>
    </w:r>
    <w:r w:rsidRPr="00CB2D0D">
      <w:rPr>
        <w:rFonts w:asciiTheme="majorBidi" w:hAnsiTheme="majorBidi" w:cstheme="majorBidi"/>
        <w:sz w:val="24"/>
        <w:szCs w:val="24"/>
        <w:u w:val="single"/>
        <w:rtl/>
      </w:rPr>
      <w:instrText xml:space="preserve"> </w:instrText>
    </w:r>
    <w:r w:rsidRPr="00CB2D0D">
      <w:rPr>
        <w:rFonts w:asciiTheme="majorBidi" w:hAnsiTheme="majorBidi" w:cstheme="majorBidi"/>
        <w:sz w:val="24"/>
        <w:szCs w:val="24"/>
        <w:u w:val="single"/>
      </w:rPr>
      <w:instrText>DOCPROPERTY</w:instrText>
    </w:r>
    <w:r w:rsidRPr="00CB2D0D">
      <w:rPr>
        <w:rFonts w:asciiTheme="majorBidi" w:hAnsiTheme="majorBidi" w:cstheme="majorBidi"/>
        <w:sz w:val="24"/>
        <w:szCs w:val="24"/>
        <w:u w:val="single"/>
        <w:rtl/>
      </w:rPr>
      <w:instrText xml:space="preserve">  "נושא </w:instrText>
    </w:r>
    <w:r w:rsidRPr="00CB2D0D">
      <w:rPr>
        <w:rFonts w:asciiTheme="majorBidi" w:hAnsiTheme="majorBidi" w:cstheme="majorBidi"/>
        <w:sz w:val="24"/>
        <w:szCs w:val="24"/>
        <w:u w:val="single"/>
      </w:rPr>
      <w:instrText>RFI"  \* MERGEFORMAT</w:instrText>
    </w:r>
    <w:r w:rsidRPr="00CB2D0D">
      <w:rPr>
        <w:rFonts w:asciiTheme="majorBidi" w:hAnsiTheme="majorBidi" w:cstheme="majorBidi"/>
        <w:sz w:val="24"/>
        <w:szCs w:val="24"/>
        <w:u w:val="single"/>
        <w:rtl/>
      </w:rPr>
      <w:instrText xml:space="preserve"> </w:instrText>
    </w:r>
    <w:r w:rsidRPr="00CB2D0D">
      <w:rPr>
        <w:rFonts w:asciiTheme="majorBidi" w:hAnsiTheme="majorBidi" w:cstheme="majorBidi"/>
        <w:sz w:val="24"/>
        <w:szCs w:val="24"/>
        <w:u w:val="single"/>
        <w:rtl/>
      </w:rPr>
      <w:fldChar w:fldCharType="separate"/>
    </w:r>
    <w:r w:rsidRPr="00CB2D0D">
      <w:rPr>
        <w:rFonts w:asciiTheme="majorBidi" w:hAnsiTheme="majorBidi" w:cstheme="majorBidi"/>
        <w:sz w:val="24"/>
        <w:szCs w:val="24"/>
        <w:u w:val="single"/>
        <w:rtl/>
      </w:rPr>
      <w:t>פתרונות טכנולוגיים לניתוח טקסט, הוצאת ישויות, קטלוג ותיקוף ממצאים ממסמכים לא מובנים</w:t>
    </w:r>
    <w:r w:rsidRPr="00CB2D0D">
      <w:rPr>
        <w:rFonts w:asciiTheme="majorBidi" w:hAnsiTheme="majorBidi" w:cstheme="majorBidi"/>
        <w:sz w:val="24"/>
        <w:szCs w:val="24"/>
        <w:u w:val="single"/>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90FAB"/>
    <w:multiLevelType w:val="hybridMultilevel"/>
    <w:tmpl w:val="66124862"/>
    <w:lvl w:ilvl="0" w:tplc="31BAFCA2">
      <w:start w:val="1"/>
      <w:numFmt w:val="hebrew1"/>
      <w:lvlText w:val="%1."/>
      <w:lvlJc w:val="left"/>
      <w:pPr>
        <w:ind w:left="720" w:hanging="360"/>
      </w:pPr>
      <w:rPr>
        <w:rFonts w:ascii="David" w:eastAsiaTheme="minorHAnsi" w:hAnsi="David"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0F05C0"/>
    <w:multiLevelType w:val="multilevel"/>
    <w:tmpl w:val="8D043CE0"/>
    <w:lvl w:ilvl="0">
      <w:start w:val="1"/>
      <w:numFmt w:val="decimal"/>
      <w:lvlText w:val="%1."/>
      <w:lvlJc w:val="left"/>
      <w:pPr>
        <w:ind w:left="1083" w:hanging="363"/>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32A129C"/>
    <w:multiLevelType w:val="hybridMultilevel"/>
    <w:tmpl w:val="C79642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60D"/>
    <w:rsid w:val="00066E55"/>
    <w:rsid w:val="000A572A"/>
    <w:rsid w:val="000C060D"/>
    <w:rsid w:val="00104080"/>
    <w:rsid w:val="0013224E"/>
    <w:rsid w:val="00150EB8"/>
    <w:rsid w:val="001C7453"/>
    <w:rsid w:val="00252DC3"/>
    <w:rsid w:val="00294973"/>
    <w:rsid w:val="00385935"/>
    <w:rsid w:val="00395F3D"/>
    <w:rsid w:val="003F2D40"/>
    <w:rsid w:val="00435C0D"/>
    <w:rsid w:val="004C15C2"/>
    <w:rsid w:val="004F5B2E"/>
    <w:rsid w:val="00546E07"/>
    <w:rsid w:val="00586E9B"/>
    <w:rsid w:val="0065079D"/>
    <w:rsid w:val="00705DC0"/>
    <w:rsid w:val="00712853"/>
    <w:rsid w:val="00762D1C"/>
    <w:rsid w:val="007A4470"/>
    <w:rsid w:val="007B28E5"/>
    <w:rsid w:val="00861B05"/>
    <w:rsid w:val="0086219C"/>
    <w:rsid w:val="0088125D"/>
    <w:rsid w:val="00A463F7"/>
    <w:rsid w:val="00A5000C"/>
    <w:rsid w:val="00A606E0"/>
    <w:rsid w:val="00C37B80"/>
    <w:rsid w:val="00C62D87"/>
    <w:rsid w:val="00CB08B5"/>
    <w:rsid w:val="00CB2D0D"/>
    <w:rsid w:val="00D1140F"/>
    <w:rsid w:val="00D211A9"/>
    <w:rsid w:val="00E57B74"/>
    <w:rsid w:val="00EA672A"/>
    <w:rsid w:val="00EF198C"/>
    <w:rsid w:val="00F56FBA"/>
    <w:rsid w:val="00FA5BED"/>
    <w:rsid w:val="00FD10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16CEB"/>
  <w15:docId w15:val="{8508E2EB-0210-40A8-B3A4-82A8D5C82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060D"/>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Title">
    <w:name w:val="Doc Title"/>
    <w:basedOn w:val="a"/>
    <w:next w:val="a"/>
    <w:rsid w:val="000C060D"/>
    <w:pPr>
      <w:spacing w:before="360" w:after="480" w:line="480" w:lineRule="exact"/>
      <w:jc w:val="center"/>
    </w:pPr>
    <w:rPr>
      <w:rFonts w:ascii="David" w:eastAsia="Times New Roman" w:hAnsi="David" w:cs="David"/>
      <w:b/>
      <w:bCs/>
      <w:caps/>
      <w:spacing w:val="40"/>
      <w:kern w:val="48"/>
      <w:sz w:val="48"/>
      <w:szCs w:val="52"/>
      <w:lang w:eastAsia="he-IL"/>
    </w:rPr>
  </w:style>
  <w:style w:type="paragraph" w:styleId="a3">
    <w:name w:val="No Spacing"/>
    <w:uiPriority w:val="1"/>
    <w:qFormat/>
    <w:rsid w:val="000C060D"/>
    <w:pPr>
      <w:bidi/>
      <w:spacing w:after="0" w:line="240" w:lineRule="auto"/>
    </w:pPr>
  </w:style>
  <w:style w:type="table" w:styleId="a4">
    <w:name w:val="Table Grid"/>
    <w:basedOn w:val="a1"/>
    <w:uiPriority w:val="39"/>
    <w:rsid w:val="000C06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861B05"/>
    <w:pPr>
      <w:spacing w:after="0" w:line="240" w:lineRule="auto"/>
      <w:ind w:left="720"/>
    </w:pPr>
    <w:rPr>
      <w:rFonts w:ascii="Calibri" w:hAnsi="Calibri" w:cs="Calibri"/>
    </w:rPr>
  </w:style>
  <w:style w:type="character" w:styleId="a6">
    <w:name w:val="annotation reference"/>
    <w:basedOn w:val="a0"/>
    <w:uiPriority w:val="99"/>
    <w:semiHidden/>
    <w:unhideWhenUsed/>
    <w:rsid w:val="007A4470"/>
    <w:rPr>
      <w:sz w:val="16"/>
      <w:szCs w:val="16"/>
    </w:rPr>
  </w:style>
  <w:style w:type="paragraph" w:styleId="a7">
    <w:name w:val="annotation text"/>
    <w:basedOn w:val="a"/>
    <w:link w:val="a8"/>
    <w:uiPriority w:val="99"/>
    <w:semiHidden/>
    <w:unhideWhenUsed/>
    <w:rsid w:val="007A4470"/>
    <w:pPr>
      <w:spacing w:line="240" w:lineRule="auto"/>
    </w:pPr>
    <w:rPr>
      <w:sz w:val="20"/>
      <w:szCs w:val="20"/>
    </w:rPr>
  </w:style>
  <w:style w:type="character" w:customStyle="1" w:styleId="a8">
    <w:name w:val="טקסט הערה תו"/>
    <w:basedOn w:val="a0"/>
    <w:link w:val="a7"/>
    <w:uiPriority w:val="99"/>
    <w:semiHidden/>
    <w:rsid w:val="007A4470"/>
    <w:rPr>
      <w:sz w:val="20"/>
      <w:szCs w:val="20"/>
    </w:rPr>
  </w:style>
  <w:style w:type="paragraph" w:styleId="a9">
    <w:name w:val="annotation subject"/>
    <w:basedOn w:val="a7"/>
    <w:next w:val="a7"/>
    <w:link w:val="aa"/>
    <w:uiPriority w:val="99"/>
    <w:semiHidden/>
    <w:unhideWhenUsed/>
    <w:rsid w:val="007A4470"/>
    <w:rPr>
      <w:b/>
      <w:bCs/>
    </w:rPr>
  </w:style>
  <w:style w:type="character" w:customStyle="1" w:styleId="aa">
    <w:name w:val="נושא הערה תו"/>
    <w:basedOn w:val="a8"/>
    <w:link w:val="a9"/>
    <w:uiPriority w:val="99"/>
    <w:semiHidden/>
    <w:rsid w:val="007A4470"/>
    <w:rPr>
      <w:b/>
      <w:bCs/>
      <w:sz w:val="20"/>
      <w:szCs w:val="20"/>
    </w:rPr>
  </w:style>
  <w:style w:type="paragraph" w:styleId="ab">
    <w:name w:val="Balloon Text"/>
    <w:basedOn w:val="a"/>
    <w:link w:val="ac"/>
    <w:uiPriority w:val="99"/>
    <w:semiHidden/>
    <w:unhideWhenUsed/>
    <w:rsid w:val="007A447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7A4470"/>
    <w:rPr>
      <w:rFonts w:ascii="Tahoma" w:hAnsi="Tahoma" w:cs="Tahoma"/>
      <w:sz w:val="16"/>
      <w:szCs w:val="16"/>
    </w:rPr>
  </w:style>
  <w:style w:type="paragraph" w:styleId="ad">
    <w:name w:val="header"/>
    <w:basedOn w:val="a"/>
    <w:link w:val="ae"/>
    <w:uiPriority w:val="99"/>
    <w:unhideWhenUsed/>
    <w:rsid w:val="00104080"/>
    <w:pPr>
      <w:tabs>
        <w:tab w:val="center" w:pos="4153"/>
        <w:tab w:val="right" w:pos="8306"/>
      </w:tabs>
      <w:spacing w:after="0" w:line="240" w:lineRule="auto"/>
    </w:pPr>
  </w:style>
  <w:style w:type="character" w:customStyle="1" w:styleId="ae">
    <w:name w:val="כותרת עליונה תו"/>
    <w:basedOn w:val="a0"/>
    <w:link w:val="ad"/>
    <w:uiPriority w:val="99"/>
    <w:rsid w:val="00104080"/>
  </w:style>
  <w:style w:type="paragraph" w:styleId="af">
    <w:name w:val="footer"/>
    <w:basedOn w:val="a"/>
    <w:link w:val="af0"/>
    <w:uiPriority w:val="99"/>
    <w:unhideWhenUsed/>
    <w:rsid w:val="00104080"/>
    <w:pPr>
      <w:tabs>
        <w:tab w:val="center" w:pos="4153"/>
        <w:tab w:val="right" w:pos="8306"/>
      </w:tabs>
      <w:spacing w:after="0" w:line="240" w:lineRule="auto"/>
    </w:pPr>
  </w:style>
  <w:style w:type="character" w:customStyle="1" w:styleId="af0">
    <w:name w:val="כותרת תחתונה תו"/>
    <w:basedOn w:val="a0"/>
    <w:link w:val="af"/>
    <w:uiPriority w:val="99"/>
    <w:rsid w:val="001040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9217776">
      <w:bodyDiv w:val="1"/>
      <w:marLeft w:val="0"/>
      <w:marRight w:val="0"/>
      <w:marTop w:val="0"/>
      <w:marBottom w:val="0"/>
      <w:divBdr>
        <w:top w:val="none" w:sz="0" w:space="0" w:color="auto"/>
        <w:left w:val="none" w:sz="0" w:space="0" w:color="auto"/>
        <w:bottom w:val="none" w:sz="0" w:space="0" w:color="auto"/>
        <w:right w:val="none" w:sz="0" w:space="0" w:color="auto"/>
      </w:divBdr>
    </w:div>
    <w:div w:id="1801533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C640CBA1-BE29-4D77-A7E2-C3B5A2862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Pages>
  <Words>559</Words>
  <Characters>2797</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IFN Solutions</Company>
  <LinksUpToDate>false</LinksUpToDate>
  <CharactersWithSpaces>3350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Amir Noy</dc:creator>
  <cp:keywords/>
  <dc:description/>
  <cp:lastModifiedBy>Merav Asraf (Rashi)</cp:lastModifiedBy>
  <cp:revision>4</cp:revision>
  <dcterms:created xsi:type="dcterms:W3CDTF">2019-04-15T16:14:00Z</dcterms:created>
  <dcterms:modified xsi:type="dcterms:W3CDTF">2019-04-16T14:10:00Z</dcterms:modified>
</cp:coreProperties>
</file>